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MENOR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1B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ANAHÍ A. VÁZQUEZ ANGELES</w:t>
            </w:r>
          </w:p>
        </w:tc>
      </w:tr>
    </w:tbl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10:05-10:40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10:45-11:30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PASTORAL 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13:00-13:50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13:55-14:00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-623568</wp:posOffset>
          </wp:positionH>
          <wp:positionV relativeFrom="paragraph">
            <wp:posOffset>-821053</wp:posOffset>
          </wp:positionV>
          <wp:extent cx="9274084" cy="1142728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e7d/1WS8lnIa0Rt3otiFIEv8iw==">CgMxLjA4AHIhMUFQSjZTUURJamR1Qmx4LTc2blUxSjIwZ0tOVTlxUWY0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2025-08-12T18:41:00Z</dcterms:created>
  <dc:creator>Coordinación Academica CFLL</dc:creator>
</cp:coreProperties>
</file>